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8E" w:rsidRPr="00466284" w:rsidRDefault="0008258E" w:rsidP="00DD27E2">
      <w:pPr>
        <w:pStyle w:val="Heading1"/>
        <w:rPr>
          <w:rFonts w:asciiTheme="majorHAnsi" w:hAnsiTheme="majorHAnsi" w:cstheme="minorHAnsi"/>
          <w:color w:val="4F81BD" w:themeColor="accent1"/>
          <w:sz w:val="24"/>
          <w:szCs w:val="24"/>
        </w:rPr>
      </w:pPr>
      <w:bookmarkStart w:id="0" w:name="_GoBack"/>
      <w:bookmarkEnd w:id="0"/>
      <w:r w:rsidRPr="00466284">
        <w:rPr>
          <w:rFonts w:asciiTheme="majorHAnsi" w:hAnsiTheme="majorHAnsi" w:cstheme="minorHAnsi"/>
          <w:color w:val="4F81BD" w:themeColor="accent1"/>
          <w:sz w:val="24"/>
          <w:szCs w:val="24"/>
        </w:rPr>
        <w:t>Review specific d</w:t>
      </w:r>
      <w:r w:rsidR="000B1AF5" w:rsidRPr="00466284">
        <w:rPr>
          <w:rFonts w:asciiTheme="majorHAnsi" w:hAnsiTheme="majorHAnsi" w:cstheme="minorHAnsi"/>
          <w:color w:val="4F81BD" w:themeColor="accent1"/>
          <w:sz w:val="24"/>
          <w:szCs w:val="24"/>
        </w:rPr>
        <w:t>issemi</w:t>
      </w:r>
      <w:r w:rsidRPr="00466284">
        <w:rPr>
          <w:rFonts w:asciiTheme="majorHAnsi" w:hAnsiTheme="majorHAnsi" w:cstheme="minorHAnsi"/>
          <w:color w:val="4F81BD" w:themeColor="accent1"/>
          <w:sz w:val="24"/>
          <w:szCs w:val="24"/>
        </w:rPr>
        <w:t xml:space="preserve">nation </w:t>
      </w:r>
      <w:r w:rsidR="00365A48">
        <w:rPr>
          <w:rFonts w:asciiTheme="majorHAnsi" w:hAnsiTheme="majorHAnsi" w:cstheme="minorHAnsi"/>
          <w:color w:val="4F81BD" w:themeColor="accent1"/>
          <w:sz w:val="24"/>
          <w:szCs w:val="24"/>
        </w:rPr>
        <w:t>strategy - Checklist</w:t>
      </w:r>
    </w:p>
    <w:p w:rsidR="00466284" w:rsidRPr="00B31583" w:rsidRDefault="0022401F" w:rsidP="00DD27E2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2243"/>
        <w:gridCol w:w="562"/>
        <w:gridCol w:w="3042"/>
        <w:gridCol w:w="1016"/>
      </w:tblGrid>
      <w:tr w:rsidR="00424E6C" w:rsidRPr="006936BA" w:rsidTr="00DA4D57">
        <w:tc>
          <w:tcPr>
            <w:tcW w:w="2153" w:type="dxa"/>
          </w:tcPr>
          <w:p w:rsidR="00424E6C" w:rsidRPr="006936BA" w:rsidRDefault="00424E6C" w:rsidP="00DA4D57">
            <w:pPr>
              <w:spacing w:before="60" w:after="60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/>
                <w:bCs/>
                <w:kern w:val="36"/>
              </w:rPr>
              <w:softHyphen/>
            </w:r>
            <w:r w:rsidR="00DA4D57">
              <w:rPr>
                <w:rFonts w:ascii="Arial Narrow" w:eastAsia="Times New Roman" w:hAnsi="Arial Narrow" w:cs="Arial"/>
                <w:b/>
                <w:bCs/>
                <w:kern w:val="36"/>
              </w:rPr>
              <w:t>Stakeholder</w:t>
            </w:r>
          </w:p>
        </w:tc>
        <w:tc>
          <w:tcPr>
            <w:tcW w:w="2350" w:type="dxa"/>
          </w:tcPr>
          <w:p w:rsidR="00424E6C" w:rsidRPr="006936BA" w:rsidRDefault="00DA4D57" w:rsidP="00B2312C">
            <w:pPr>
              <w:spacing w:before="60" w:after="60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36"/>
              </w:rPr>
              <w:t>Target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36"/>
              </w:rPr>
              <w:t>Y/N</w:t>
            </w: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36"/>
              </w:rPr>
              <w:t>Notes</w:t>
            </w:r>
            <w:r w:rsidR="00DA4D57">
              <w:rPr>
                <w:rFonts w:ascii="Arial Narrow" w:eastAsia="Times New Roman" w:hAnsi="Arial Narrow" w:cs="Arial"/>
                <w:b/>
                <w:bCs/>
                <w:kern w:val="36"/>
              </w:rPr>
              <w:t>/products/channels</w:t>
            </w:r>
          </w:p>
        </w:tc>
        <w:tc>
          <w:tcPr>
            <w:tcW w:w="1054" w:type="dxa"/>
          </w:tcPr>
          <w:p w:rsidR="00424E6C" w:rsidRPr="006936BA" w:rsidRDefault="00C1191F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36"/>
              </w:rPr>
              <w:t>By when</w:t>
            </w:r>
          </w:p>
        </w:tc>
      </w:tr>
      <w:tr w:rsidR="00424E6C" w:rsidRPr="006936BA" w:rsidTr="00DA4D57">
        <w:tc>
          <w:tcPr>
            <w:tcW w:w="2153" w:type="dxa"/>
            <w:vMerge w:val="restart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International donors</w:t>
            </w:r>
            <w:r>
              <w:rPr>
                <w:rFonts w:ascii="Arial Narrow" w:eastAsia="Times New Roman" w:hAnsi="Arial Narrow" w:cs="Arial"/>
                <w:bCs/>
                <w:kern w:val="36"/>
              </w:rPr>
              <w:t xml:space="preserve"> and decision makers</w:t>
            </w: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DFID advisors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DFID newsletter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DD27E2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 xml:space="preserve">DFID </w:t>
            </w:r>
            <w:r>
              <w:rPr>
                <w:rFonts w:ascii="Arial Narrow" w:eastAsia="Times New Roman" w:hAnsi="Arial Narrow" w:cs="Arial"/>
                <w:bCs/>
                <w:kern w:val="36"/>
              </w:rPr>
              <w:t>R4D News Item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DFID Twitter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DA4D57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</w:t>
            </w:r>
            <w:r w:rsidR="00424E6C" w:rsidRPr="006936BA">
              <w:rPr>
                <w:rFonts w:ascii="Arial Narrow" w:eastAsia="Times New Roman" w:hAnsi="Arial Narrow" w:cs="Arial"/>
                <w:bCs/>
                <w:kern w:val="36"/>
              </w:rPr>
              <w:t>ther donors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Evidence Update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WHO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National decision makers</w:t>
            </w: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EHCRC Partners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B31583" w:rsidRPr="006936BA" w:rsidTr="00DA4D57">
        <w:tc>
          <w:tcPr>
            <w:tcW w:w="2153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B31583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 w:val="restart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Researchers/academics</w:t>
            </w:r>
          </w:p>
        </w:tc>
        <w:tc>
          <w:tcPr>
            <w:tcW w:w="2350" w:type="dxa"/>
          </w:tcPr>
          <w:p w:rsidR="00424E6C" w:rsidRPr="006936BA" w:rsidRDefault="00424E6C" w:rsidP="008A2644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Commentary in academic journal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Recent trialists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B31583" w:rsidRPr="006936BA" w:rsidTr="00DA4D57">
        <w:tc>
          <w:tcPr>
            <w:tcW w:w="2153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385"/>
        </w:trPr>
        <w:tc>
          <w:tcPr>
            <w:tcW w:w="2153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Health professionals</w:t>
            </w:r>
          </w:p>
        </w:tc>
        <w:tc>
          <w:tcPr>
            <w:tcW w:w="2350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Africa Health (Evidence Update)</w:t>
            </w:r>
          </w:p>
        </w:tc>
        <w:tc>
          <w:tcPr>
            <w:tcW w:w="567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B31583" w:rsidRPr="006936BA" w:rsidTr="00DA4D57">
        <w:trPr>
          <w:trHeight w:val="385"/>
        </w:trPr>
        <w:tc>
          <w:tcPr>
            <w:tcW w:w="2153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B31583" w:rsidRPr="006936BA" w:rsidRDefault="00B31583" w:rsidP="000F79FA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 w:val="restart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 xml:space="preserve">Topic specific </w:t>
            </w:r>
          </w:p>
        </w:tc>
        <w:tc>
          <w:tcPr>
            <w:tcW w:w="2350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Specific organisations or groups</w:t>
            </w:r>
          </w:p>
        </w:tc>
        <w:tc>
          <w:tcPr>
            <w:tcW w:w="567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 xml:space="preserve">Post on blogs (e.g. </w:t>
            </w:r>
            <w:r w:rsidR="009D2CB8">
              <w:rPr>
                <w:rFonts w:ascii="Arial Narrow" w:eastAsia="Times New Roman" w:hAnsi="Arial Narrow" w:cs="Arial"/>
                <w:bCs/>
                <w:kern w:val="36"/>
              </w:rPr>
              <w:t xml:space="preserve">PLoS Medicine, </w:t>
            </w: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Malaria Matters)</w:t>
            </w:r>
          </w:p>
        </w:tc>
        <w:tc>
          <w:tcPr>
            <w:tcW w:w="567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c>
          <w:tcPr>
            <w:tcW w:w="2153" w:type="dxa"/>
            <w:vMerge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Email lists</w:t>
            </w:r>
          </w:p>
        </w:tc>
        <w:tc>
          <w:tcPr>
            <w:tcW w:w="567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  <w:vMerge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Conferences</w:t>
            </w:r>
          </w:p>
        </w:tc>
        <w:tc>
          <w:tcPr>
            <w:tcW w:w="567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B31583" w:rsidRPr="006936BA" w:rsidTr="00DA4D57">
        <w:trPr>
          <w:trHeight w:val="123"/>
        </w:trPr>
        <w:tc>
          <w:tcPr>
            <w:tcW w:w="2153" w:type="dxa"/>
          </w:tcPr>
          <w:p w:rsidR="00B31583" w:rsidRPr="006936BA" w:rsidRDefault="00B31583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B31583" w:rsidRPr="006936BA" w:rsidRDefault="00B31583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B31583" w:rsidRPr="006936BA" w:rsidRDefault="00B31583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B31583" w:rsidRPr="006936BA" w:rsidRDefault="00B31583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B31583" w:rsidRPr="006936BA" w:rsidRDefault="00B31583" w:rsidP="002B0665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General public</w:t>
            </w:r>
          </w:p>
        </w:tc>
        <w:tc>
          <w:tcPr>
            <w:tcW w:w="2350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Push for Wiley press release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EHCRC Website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Forthcoming events (e.g. World Malaria D</w:t>
            </w: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ay)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 w:rsidRPr="006936BA">
              <w:rPr>
                <w:rFonts w:ascii="Arial Narrow" w:eastAsia="Times New Roman" w:hAnsi="Arial Narrow" w:cs="Arial"/>
                <w:bCs/>
                <w:kern w:val="36"/>
              </w:rPr>
              <w:t>DFID press office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Twitter (various selected)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FF2D18" w:rsidRPr="006936BA" w:rsidTr="00DA4D57">
        <w:trPr>
          <w:trHeight w:val="123"/>
        </w:trPr>
        <w:tc>
          <w:tcPr>
            <w:tcW w:w="2153" w:type="dxa"/>
          </w:tcPr>
          <w:p w:rsidR="00FF2D18" w:rsidRPr="006936BA" w:rsidRDefault="00FF2D18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FF2D18" w:rsidRDefault="00FF2D18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Wikipedia edit</w:t>
            </w:r>
          </w:p>
        </w:tc>
        <w:tc>
          <w:tcPr>
            <w:tcW w:w="567" w:type="dxa"/>
          </w:tcPr>
          <w:p w:rsidR="00FF2D18" w:rsidRPr="006936BA" w:rsidRDefault="00FF2D18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FF2D18" w:rsidRPr="006936BA" w:rsidRDefault="00FF2D18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FF2D18" w:rsidRPr="006936BA" w:rsidRDefault="00FF2D18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B31583" w:rsidRPr="006936BA" w:rsidTr="00DA4D57">
        <w:trPr>
          <w:trHeight w:val="123"/>
        </w:trPr>
        <w:tc>
          <w:tcPr>
            <w:tcW w:w="2153" w:type="dxa"/>
          </w:tcPr>
          <w:p w:rsidR="00B31583" w:rsidRPr="006936BA" w:rsidRDefault="00B31583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B31583" w:rsidRDefault="00B31583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B31583" w:rsidRPr="006936BA" w:rsidRDefault="00B31583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B31583" w:rsidRPr="006936BA" w:rsidRDefault="00B31583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B31583" w:rsidRPr="006936BA" w:rsidRDefault="00B31583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General</w:t>
            </w:r>
            <w:r w:rsidR="009D2CB8">
              <w:rPr>
                <w:rFonts w:ascii="Arial Narrow" w:eastAsia="Times New Roman" w:hAnsi="Arial Narrow" w:cs="Arial"/>
                <w:bCs/>
                <w:kern w:val="36"/>
              </w:rPr>
              <w:t xml:space="preserve"> marketing</w:t>
            </w:r>
          </w:p>
        </w:tc>
        <w:tc>
          <w:tcPr>
            <w:tcW w:w="2350" w:type="dxa"/>
          </w:tcPr>
          <w:p w:rsidR="00424E6C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EHCRC Newsletter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  <w:tr w:rsidR="00424E6C" w:rsidRPr="006936BA" w:rsidTr="00DA4D57">
        <w:trPr>
          <w:trHeight w:val="123"/>
        </w:trPr>
        <w:tc>
          <w:tcPr>
            <w:tcW w:w="2153" w:type="dxa"/>
          </w:tcPr>
          <w:p w:rsidR="00424E6C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2350" w:type="dxa"/>
          </w:tcPr>
          <w:p w:rsidR="00424E6C" w:rsidRDefault="00B31583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</w:rPr>
              <w:t>Others?</w:t>
            </w:r>
          </w:p>
        </w:tc>
        <w:tc>
          <w:tcPr>
            <w:tcW w:w="567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3118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  <w:tc>
          <w:tcPr>
            <w:tcW w:w="1054" w:type="dxa"/>
          </w:tcPr>
          <w:p w:rsidR="00424E6C" w:rsidRPr="006936BA" w:rsidRDefault="00424E6C" w:rsidP="00445243">
            <w:pPr>
              <w:spacing w:before="60" w:after="60"/>
              <w:outlineLvl w:val="0"/>
              <w:rPr>
                <w:rFonts w:ascii="Arial Narrow" w:eastAsia="Times New Roman" w:hAnsi="Arial Narrow" w:cs="Arial"/>
                <w:bCs/>
                <w:kern w:val="36"/>
              </w:rPr>
            </w:pPr>
          </w:p>
        </w:tc>
      </w:tr>
    </w:tbl>
    <w:p w:rsidR="000D140E" w:rsidRPr="006936BA" w:rsidRDefault="00797752" w:rsidP="00DD27E2">
      <w:r>
        <w:t xml:space="preserve">Last Updated: </w:t>
      </w:r>
      <w:r w:rsidR="00365A48">
        <w:t>January 2013</w:t>
      </w:r>
    </w:p>
    <w:sectPr w:rsidR="000D140E" w:rsidRPr="006936BA" w:rsidSect="00A517E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E"/>
    <w:rsid w:val="000124FA"/>
    <w:rsid w:val="000571B3"/>
    <w:rsid w:val="0008258E"/>
    <w:rsid w:val="000B1AF5"/>
    <w:rsid w:val="000D140E"/>
    <w:rsid w:val="000F79FA"/>
    <w:rsid w:val="00103113"/>
    <w:rsid w:val="00127C2F"/>
    <w:rsid w:val="0016704D"/>
    <w:rsid w:val="00167602"/>
    <w:rsid w:val="00175584"/>
    <w:rsid w:val="00187F00"/>
    <w:rsid w:val="00193B66"/>
    <w:rsid w:val="0019544E"/>
    <w:rsid w:val="001E729B"/>
    <w:rsid w:val="001F3158"/>
    <w:rsid w:val="00212799"/>
    <w:rsid w:val="0022401F"/>
    <w:rsid w:val="002A0C20"/>
    <w:rsid w:val="002A3CB3"/>
    <w:rsid w:val="002B4BAD"/>
    <w:rsid w:val="002B760F"/>
    <w:rsid w:val="003159AB"/>
    <w:rsid w:val="00365A48"/>
    <w:rsid w:val="003C175C"/>
    <w:rsid w:val="00424E6C"/>
    <w:rsid w:val="004616CB"/>
    <w:rsid w:val="00466284"/>
    <w:rsid w:val="004671F8"/>
    <w:rsid w:val="00485A0E"/>
    <w:rsid w:val="004D508F"/>
    <w:rsid w:val="004D53C0"/>
    <w:rsid w:val="00566799"/>
    <w:rsid w:val="005A693E"/>
    <w:rsid w:val="005E2DA0"/>
    <w:rsid w:val="005E64B0"/>
    <w:rsid w:val="006049C8"/>
    <w:rsid w:val="00637775"/>
    <w:rsid w:val="006936BA"/>
    <w:rsid w:val="00710B5B"/>
    <w:rsid w:val="007231B4"/>
    <w:rsid w:val="007413AF"/>
    <w:rsid w:val="00741679"/>
    <w:rsid w:val="00797752"/>
    <w:rsid w:val="007F5A51"/>
    <w:rsid w:val="008511C1"/>
    <w:rsid w:val="008928FD"/>
    <w:rsid w:val="008A2644"/>
    <w:rsid w:val="008A2718"/>
    <w:rsid w:val="008C20F7"/>
    <w:rsid w:val="009963AE"/>
    <w:rsid w:val="009B3403"/>
    <w:rsid w:val="009C1C4C"/>
    <w:rsid w:val="009D2CB8"/>
    <w:rsid w:val="009D3ED0"/>
    <w:rsid w:val="009F0F7A"/>
    <w:rsid w:val="00A517E6"/>
    <w:rsid w:val="00A6458A"/>
    <w:rsid w:val="00AC1B0A"/>
    <w:rsid w:val="00AF223D"/>
    <w:rsid w:val="00AF2369"/>
    <w:rsid w:val="00B2312C"/>
    <w:rsid w:val="00B31583"/>
    <w:rsid w:val="00BA2B43"/>
    <w:rsid w:val="00BA3FE2"/>
    <w:rsid w:val="00BC45DF"/>
    <w:rsid w:val="00C1191F"/>
    <w:rsid w:val="00CC00C6"/>
    <w:rsid w:val="00CD0776"/>
    <w:rsid w:val="00D878BE"/>
    <w:rsid w:val="00DA44BB"/>
    <w:rsid w:val="00DA4D57"/>
    <w:rsid w:val="00DD27E2"/>
    <w:rsid w:val="00E10983"/>
    <w:rsid w:val="00E66561"/>
    <w:rsid w:val="00E770C0"/>
    <w:rsid w:val="00ED0C0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0380E-F9DD-4BC3-97BE-BB52D7A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140E"/>
    <w:pPr>
      <w:spacing w:after="90" w:line="240" w:lineRule="auto"/>
      <w:outlineLvl w:val="0"/>
    </w:pPr>
    <w:rPr>
      <w:rFonts w:ascii="Arial" w:eastAsia="Times New Roman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0D140E"/>
    <w:pPr>
      <w:spacing w:after="90" w:line="240" w:lineRule="auto"/>
      <w:outlineLvl w:val="1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40E"/>
    <w:rPr>
      <w:rFonts w:ascii="Arial" w:eastAsia="Times New Roman" w:hAnsi="Arial" w:cs="Arial"/>
      <w:b/>
      <w:bCs/>
      <w:kern w:val="36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D140E"/>
    <w:rPr>
      <w:rFonts w:ascii="Arial" w:eastAsia="Times New Roman" w:hAnsi="Arial" w:cs="Arial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1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xedtext">
    <w:name w:val="fixedtext"/>
    <w:basedOn w:val="Normal"/>
    <w:rsid w:val="000D140E"/>
    <w:pPr>
      <w:spacing w:after="120" w:line="240" w:lineRule="auto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table" w:styleId="TableGrid">
    <w:name w:val="Table Grid"/>
    <w:basedOn w:val="TableNormal"/>
    <w:uiPriority w:val="59"/>
    <w:rsid w:val="000D1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825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5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Garner</dc:creator>
  <cp:lastModifiedBy>Dario Sambunjak</cp:lastModifiedBy>
  <cp:revision>2</cp:revision>
  <cp:lastPrinted>2010-07-07T09:20:00Z</cp:lastPrinted>
  <dcterms:created xsi:type="dcterms:W3CDTF">2015-09-10T13:06:00Z</dcterms:created>
  <dcterms:modified xsi:type="dcterms:W3CDTF">2015-09-10T13:06:00Z</dcterms:modified>
</cp:coreProperties>
</file>